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8C089" w14:textId="3F636A12" w:rsidR="00577498" w:rsidRPr="00C26378" w:rsidRDefault="00EA42B0" w:rsidP="00577498">
      <w:pPr>
        <w:rPr>
          <w:rFonts w:hAnsiTheme="minorEastAsia"/>
          <w:sz w:val="24"/>
          <w:szCs w:val="24"/>
        </w:rPr>
      </w:pPr>
      <w:r w:rsidRPr="00C26378">
        <w:rPr>
          <w:rFonts w:hAnsiTheme="minorEastAsia" w:hint="eastAsia"/>
          <w:sz w:val="24"/>
          <w:szCs w:val="24"/>
        </w:rPr>
        <w:t>（</w:t>
      </w:r>
      <w:r w:rsidR="0000354A" w:rsidRPr="00C26378">
        <w:rPr>
          <w:rFonts w:hAnsiTheme="minorEastAsia" w:hint="eastAsia"/>
          <w:sz w:val="24"/>
          <w:szCs w:val="24"/>
        </w:rPr>
        <w:t>様式第</w:t>
      </w:r>
      <w:r w:rsidR="00CA0B03">
        <w:rPr>
          <w:rFonts w:hAnsiTheme="minorEastAsia" w:hint="eastAsia"/>
          <w:sz w:val="24"/>
          <w:szCs w:val="24"/>
        </w:rPr>
        <w:t>3</w:t>
      </w:r>
      <w:r w:rsidR="0000354A" w:rsidRPr="00C26378">
        <w:rPr>
          <w:rFonts w:hAnsiTheme="minorEastAsia" w:hint="eastAsia"/>
          <w:sz w:val="24"/>
          <w:szCs w:val="24"/>
        </w:rPr>
        <w:t>号</w:t>
      </w:r>
      <w:r w:rsidR="00577498" w:rsidRPr="00C26378">
        <w:rPr>
          <w:rFonts w:hAnsiTheme="minorEastAsia" w:hint="eastAsia"/>
          <w:sz w:val="24"/>
          <w:szCs w:val="24"/>
        </w:rPr>
        <w:t>）</w:t>
      </w:r>
    </w:p>
    <w:p w14:paraId="505EFF84" w14:textId="77777777" w:rsidR="007E263B" w:rsidRPr="00C26378" w:rsidRDefault="00577498" w:rsidP="003A78D6">
      <w:pPr>
        <w:jc w:val="center"/>
        <w:rPr>
          <w:rFonts w:hAnsiTheme="minorEastAsia"/>
          <w:sz w:val="24"/>
          <w:szCs w:val="24"/>
        </w:rPr>
      </w:pPr>
      <w:r w:rsidRPr="00C26378">
        <w:rPr>
          <w:rFonts w:hAnsiTheme="minorEastAsia" w:hint="eastAsia"/>
          <w:sz w:val="24"/>
          <w:szCs w:val="24"/>
        </w:rPr>
        <w:t>参</w:t>
      </w:r>
      <w:r w:rsidR="00EA42B0" w:rsidRPr="00C26378">
        <w:rPr>
          <w:rFonts w:hAnsiTheme="minorEastAsia" w:hint="eastAsia"/>
          <w:sz w:val="24"/>
          <w:szCs w:val="24"/>
        </w:rPr>
        <w:t xml:space="preserve">　</w:t>
      </w:r>
      <w:r w:rsidRPr="00C26378">
        <w:rPr>
          <w:rFonts w:hAnsiTheme="minorEastAsia" w:hint="eastAsia"/>
          <w:sz w:val="24"/>
          <w:szCs w:val="24"/>
        </w:rPr>
        <w:t>加</w:t>
      </w:r>
      <w:r w:rsidR="00EA42B0" w:rsidRPr="00C26378">
        <w:rPr>
          <w:rFonts w:hAnsiTheme="minorEastAsia" w:hint="eastAsia"/>
          <w:sz w:val="24"/>
          <w:szCs w:val="24"/>
        </w:rPr>
        <w:t xml:space="preserve">　資　格　申　出　</w:t>
      </w:r>
      <w:r w:rsidRPr="00C26378">
        <w:rPr>
          <w:rFonts w:hAnsiTheme="minorEastAsia" w:hint="eastAsia"/>
          <w:sz w:val="24"/>
          <w:szCs w:val="24"/>
        </w:rPr>
        <w:t>書</w:t>
      </w:r>
    </w:p>
    <w:p w14:paraId="6AB5CED0" w14:textId="77777777" w:rsidR="002434CA" w:rsidRDefault="002434CA" w:rsidP="002434CA">
      <w:pPr>
        <w:rPr>
          <w:rFonts w:hAnsiTheme="minorEastAsia"/>
          <w:sz w:val="24"/>
          <w:szCs w:val="24"/>
        </w:rPr>
      </w:pPr>
      <w:bookmarkStart w:id="0" w:name="_GoBack"/>
      <w:r w:rsidRPr="00430797">
        <w:rPr>
          <w:rFonts w:hAnsiTheme="minorEastAsia" w:hint="eastAsia"/>
          <w:sz w:val="24"/>
          <w:szCs w:val="24"/>
        </w:rPr>
        <w:t xml:space="preserve">（業務名）　　　</w:t>
      </w:r>
      <w:r w:rsidRPr="00AC6342">
        <w:rPr>
          <w:rFonts w:hAnsiTheme="minorEastAsia" w:hint="eastAsia"/>
          <w:sz w:val="24"/>
          <w:szCs w:val="24"/>
        </w:rPr>
        <w:t>かすみがうら市公共施設等マネジメント計画</w:t>
      </w:r>
    </w:p>
    <w:p w14:paraId="5BCBDEB2" w14:textId="77777777" w:rsidR="002434CA" w:rsidRDefault="002434CA" w:rsidP="002434CA">
      <w:pPr>
        <w:ind w:firstLineChars="708" w:firstLine="1699"/>
        <w:rPr>
          <w:rFonts w:hAnsiTheme="minorEastAsia"/>
          <w:sz w:val="24"/>
          <w:szCs w:val="24"/>
        </w:rPr>
      </w:pPr>
      <w:r w:rsidRPr="00AC6342">
        <w:rPr>
          <w:rFonts w:hAnsiTheme="minorEastAsia" w:hint="eastAsia"/>
          <w:sz w:val="24"/>
          <w:szCs w:val="24"/>
        </w:rPr>
        <w:t>（第Ⅱ期基本計画及び第Ⅱ期実行計画）策定業務委託</w:t>
      </w:r>
    </w:p>
    <w:bookmarkEnd w:id="0"/>
    <w:p w14:paraId="204F766F" w14:textId="77777777" w:rsidR="00D3399B" w:rsidRPr="002434CA" w:rsidRDefault="00D3399B" w:rsidP="00D3399B">
      <w:pPr>
        <w:spacing w:beforeLines="50" w:before="120"/>
        <w:ind w:firstLineChars="700" w:firstLine="1680"/>
        <w:rPr>
          <w:rFonts w:hAnsiTheme="minorEastAsia"/>
          <w:sz w:val="24"/>
          <w:szCs w:val="24"/>
        </w:rPr>
      </w:pPr>
    </w:p>
    <w:tbl>
      <w:tblPr>
        <w:tblStyle w:val="a8"/>
        <w:tblW w:w="0" w:type="auto"/>
        <w:tblLook w:val="04A0" w:firstRow="1" w:lastRow="0" w:firstColumn="1" w:lastColumn="0" w:noHBand="0" w:noVBand="1"/>
      </w:tblPr>
      <w:tblGrid>
        <w:gridCol w:w="576"/>
        <w:gridCol w:w="7631"/>
        <w:gridCol w:w="854"/>
      </w:tblGrid>
      <w:tr w:rsidR="00EA42B0" w:rsidRPr="00C26378" w14:paraId="1C96B69A" w14:textId="77777777" w:rsidTr="00561EAC">
        <w:tc>
          <w:tcPr>
            <w:tcW w:w="8207" w:type="dxa"/>
            <w:gridSpan w:val="2"/>
            <w:vAlign w:val="center"/>
          </w:tcPr>
          <w:p w14:paraId="4C93FF1C" w14:textId="77777777" w:rsidR="00EA42B0" w:rsidRPr="00C26378" w:rsidRDefault="00EA42B0" w:rsidP="002970C9">
            <w:pPr>
              <w:jc w:val="center"/>
              <w:rPr>
                <w:rFonts w:hAnsiTheme="minorEastAsia"/>
                <w:sz w:val="24"/>
                <w:szCs w:val="24"/>
              </w:rPr>
            </w:pPr>
            <w:r w:rsidRPr="00C26378">
              <w:rPr>
                <w:rFonts w:hAnsiTheme="minorEastAsia" w:hint="eastAsia"/>
                <w:sz w:val="24"/>
                <w:szCs w:val="24"/>
              </w:rPr>
              <w:t>参加資格（実施要項「３　参加資格」に規定する項目）</w:t>
            </w:r>
          </w:p>
        </w:tc>
        <w:tc>
          <w:tcPr>
            <w:tcW w:w="854" w:type="dxa"/>
            <w:vAlign w:val="center"/>
          </w:tcPr>
          <w:p w14:paraId="64AEAFAF" w14:textId="77777777" w:rsidR="00EA42B0" w:rsidRPr="00C26378" w:rsidRDefault="00EA42B0" w:rsidP="002970C9">
            <w:pPr>
              <w:jc w:val="center"/>
              <w:rPr>
                <w:rFonts w:hAnsiTheme="minorEastAsia"/>
                <w:sz w:val="24"/>
                <w:szCs w:val="24"/>
              </w:rPr>
            </w:pPr>
            <w:r w:rsidRPr="00C26378">
              <w:rPr>
                <w:rFonts w:hAnsiTheme="minorEastAsia" w:hint="eastAsia"/>
                <w:sz w:val="24"/>
                <w:szCs w:val="24"/>
              </w:rPr>
              <w:t>確認欄</w:t>
            </w:r>
          </w:p>
        </w:tc>
      </w:tr>
      <w:tr w:rsidR="00EA42B0" w:rsidRPr="00C26378" w14:paraId="1E3C88F1" w14:textId="77777777" w:rsidTr="00561EAC">
        <w:tc>
          <w:tcPr>
            <w:tcW w:w="576" w:type="dxa"/>
            <w:vAlign w:val="center"/>
          </w:tcPr>
          <w:p w14:paraId="5CE7E63E" w14:textId="77777777" w:rsidR="00EA42B0" w:rsidRPr="00C26378" w:rsidRDefault="00EA42B0" w:rsidP="00561EAC">
            <w:pPr>
              <w:spacing w:line="300" w:lineRule="exact"/>
              <w:jc w:val="center"/>
              <w:rPr>
                <w:rFonts w:hAnsiTheme="minorEastAsia"/>
                <w:sz w:val="24"/>
                <w:szCs w:val="24"/>
              </w:rPr>
            </w:pPr>
            <w:r w:rsidRPr="00C26378">
              <w:rPr>
                <w:rFonts w:hAnsiTheme="minorEastAsia" w:hint="eastAsia"/>
                <w:sz w:val="24"/>
                <w:szCs w:val="24"/>
              </w:rPr>
              <w:t>(1)</w:t>
            </w:r>
          </w:p>
        </w:tc>
        <w:tc>
          <w:tcPr>
            <w:tcW w:w="7631" w:type="dxa"/>
          </w:tcPr>
          <w:p w14:paraId="4778D07C" w14:textId="77777777" w:rsidR="00EA42B0" w:rsidRPr="00C26378" w:rsidRDefault="00674A2A" w:rsidP="002970C9">
            <w:pPr>
              <w:spacing w:line="300" w:lineRule="exact"/>
              <w:ind w:firstLineChars="100" w:firstLine="240"/>
              <w:rPr>
                <w:rFonts w:hAnsiTheme="minorEastAsia"/>
                <w:sz w:val="24"/>
                <w:szCs w:val="24"/>
              </w:rPr>
            </w:pPr>
            <w:r w:rsidRPr="00C26378">
              <w:rPr>
                <w:rFonts w:hAnsiTheme="minorEastAsia" w:hint="eastAsia"/>
                <w:sz w:val="24"/>
                <w:szCs w:val="24"/>
              </w:rPr>
              <w:t>地方自治法施行令（昭和22年政令第16号）第167条の4第1項（同令第167条の11第1項において準用する場合を含む。）の規定に該当しないこと。</w:t>
            </w:r>
          </w:p>
        </w:tc>
        <w:tc>
          <w:tcPr>
            <w:tcW w:w="854" w:type="dxa"/>
            <w:vAlign w:val="center"/>
          </w:tcPr>
          <w:p w14:paraId="00E2F779" w14:textId="77777777" w:rsidR="00EA42B0" w:rsidRPr="00C26378" w:rsidRDefault="00EA42B0" w:rsidP="00CA0B03">
            <w:pPr>
              <w:spacing w:line="300" w:lineRule="exact"/>
              <w:jc w:val="center"/>
              <w:rPr>
                <w:rFonts w:hAnsiTheme="minorEastAsia"/>
                <w:sz w:val="24"/>
                <w:szCs w:val="24"/>
              </w:rPr>
            </w:pPr>
            <w:r w:rsidRPr="00C26378">
              <w:rPr>
                <w:rFonts w:hAnsiTheme="minorEastAsia" w:hint="eastAsia"/>
                <w:sz w:val="24"/>
                <w:szCs w:val="24"/>
              </w:rPr>
              <w:t>□</w:t>
            </w:r>
          </w:p>
        </w:tc>
      </w:tr>
      <w:tr w:rsidR="002D2BAB" w:rsidRPr="00C26378" w14:paraId="3DE3DE43" w14:textId="77777777" w:rsidTr="00561EAC">
        <w:tc>
          <w:tcPr>
            <w:tcW w:w="576" w:type="dxa"/>
            <w:vAlign w:val="center"/>
          </w:tcPr>
          <w:p w14:paraId="22412449" w14:textId="72B6CAB5" w:rsidR="002D2BAB" w:rsidRPr="00C26378" w:rsidRDefault="002D2BAB" w:rsidP="00561EAC">
            <w:pPr>
              <w:spacing w:line="300" w:lineRule="exact"/>
              <w:jc w:val="center"/>
              <w:rPr>
                <w:rFonts w:hAnsiTheme="minorEastAsia"/>
                <w:sz w:val="24"/>
                <w:szCs w:val="24"/>
              </w:rPr>
            </w:pPr>
            <w:r w:rsidRPr="00C26378">
              <w:rPr>
                <w:rFonts w:hAnsiTheme="minorEastAsia" w:hint="eastAsia"/>
                <w:sz w:val="24"/>
                <w:szCs w:val="24"/>
              </w:rPr>
              <w:t>(</w:t>
            </w:r>
            <w:r w:rsidR="00561EAC">
              <w:rPr>
                <w:rFonts w:hAnsiTheme="minorEastAsia" w:hint="eastAsia"/>
                <w:sz w:val="24"/>
                <w:szCs w:val="24"/>
              </w:rPr>
              <w:t>2</w:t>
            </w:r>
            <w:r w:rsidRPr="00C26378">
              <w:rPr>
                <w:rFonts w:hAnsiTheme="minorEastAsia" w:hint="eastAsia"/>
                <w:sz w:val="24"/>
                <w:szCs w:val="24"/>
              </w:rPr>
              <w:t>)</w:t>
            </w:r>
          </w:p>
        </w:tc>
        <w:tc>
          <w:tcPr>
            <w:tcW w:w="7631" w:type="dxa"/>
          </w:tcPr>
          <w:p w14:paraId="3819D6B7" w14:textId="412B0B1E" w:rsidR="002D2BAB" w:rsidRPr="00C26378" w:rsidRDefault="00561EAC" w:rsidP="002970C9">
            <w:pPr>
              <w:spacing w:line="300" w:lineRule="exact"/>
              <w:ind w:firstLineChars="100" w:firstLine="240"/>
              <w:rPr>
                <w:rFonts w:hAnsiTheme="minorEastAsia"/>
                <w:sz w:val="24"/>
                <w:szCs w:val="24"/>
              </w:rPr>
            </w:pPr>
            <w:r w:rsidRPr="00A25E2D">
              <w:rPr>
                <w:rFonts w:hAnsiTheme="minorEastAsia" w:hint="eastAsia"/>
                <w:sz w:val="24"/>
                <w:szCs w:val="24"/>
              </w:rPr>
              <w:t>民事再生法（平成</w:t>
            </w:r>
            <w:r w:rsidRPr="00A25E2D">
              <w:rPr>
                <w:rFonts w:hAnsiTheme="minorEastAsia"/>
                <w:sz w:val="24"/>
                <w:szCs w:val="24"/>
              </w:rPr>
              <w:t>11</w:t>
            </w:r>
            <w:r w:rsidRPr="00A25E2D">
              <w:rPr>
                <w:rFonts w:hAnsiTheme="minorEastAsia" w:hint="eastAsia"/>
                <w:sz w:val="24"/>
                <w:szCs w:val="24"/>
              </w:rPr>
              <w:t>年法律第</w:t>
            </w:r>
            <w:r w:rsidRPr="00A25E2D">
              <w:rPr>
                <w:rFonts w:hAnsiTheme="minorEastAsia"/>
                <w:sz w:val="24"/>
                <w:szCs w:val="24"/>
              </w:rPr>
              <w:t>225</w:t>
            </w:r>
            <w:r w:rsidRPr="00A25E2D">
              <w:rPr>
                <w:rFonts w:hAnsiTheme="minorEastAsia" w:hint="eastAsia"/>
                <w:sz w:val="24"/>
                <w:szCs w:val="24"/>
              </w:rPr>
              <w:t>号）の規定に基づく再生手続き開始の申立がなされてないこと。</w:t>
            </w:r>
          </w:p>
        </w:tc>
        <w:tc>
          <w:tcPr>
            <w:tcW w:w="854" w:type="dxa"/>
            <w:vAlign w:val="center"/>
          </w:tcPr>
          <w:p w14:paraId="524F0E49" w14:textId="77777777" w:rsidR="002D2BAB" w:rsidRPr="00C26378" w:rsidRDefault="002D2BAB" w:rsidP="00CA0B03">
            <w:pPr>
              <w:spacing w:line="300" w:lineRule="exact"/>
              <w:jc w:val="center"/>
              <w:rPr>
                <w:rFonts w:hAnsiTheme="minorEastAsia"/>
                <w:sz w:val="24"/>
                <w:szCs w:val="24"/>
              </w:rPr>
            </w:pPr>
            <w:r w:rsidRPr="00C26378">
              <w:rPr>
                <w:rFonts w:hAnsiTheme="minorEastAsia" w:hint="eastAsia"/>
                <w:sz w:val="24"/>
                <w:szCs w:val="24"/>
              </w:rPr>
              <w:t>□</w:t>
            </w:r>
          </w:p>
        </w:tc>
      </w:tr>
      <w:tr w:rsidR="00561EAC" w:rsidRPr="00C26378" w14:paraId="0A4B433E" w14:textId="77777777" w:rsidTr="00561EAC">
        <w:tc>
          <w:tcPr>
            <w:tcW w:w="576" w:type="dxa"/>
            <w:vAlign w:val="center"/>
          </w:tcPr>
          <w:p w14:paraId="76F7EC27" w14:textId="05C383FD" w:rsidR="00561EAC" w:rsidRPr="00C26378" w:rsidRDefault="00561EAC" w:rsidP="00561EAC">
            <w:pPr>
              <w:spacing w:line="300" w:lineRule="exact"/>
              <w:jc w:val="center"/>
              <w:rPr>
                <w:rFonts w:hAnsiTheme="minorEastAsia" w:hint="eastAsia"/>
                <w:sz w:val="24"/>
                <w:szCs w:val="24"/>
              </w:rPr>
            </w:pPr>
            <w:r>
              <w:rPr>
                <w:rFonts w:hAnsiTheme="minorEastAsia" w:hint="eastAsia"/>
                <w:sz w:val="24"/>
                <w:szCs w:val="24"/>
              </w:rPr>
              <w:t>(3)</w:t>
            </w:r>
          </w:p>
        </w:tc>
        <w:tc>
          <w:tcPr>
            <w:tcW w:w="7631" w:type="dxa"/>
          </w:tcPr>
          <w:p w14:paraId="202B79A0" w14:textId="34E27618" w:rsidR="00561EAC" w:rsidRPr="00A25E2D" w:rsidRDefault="00561EAC" w:rsidP="002970C9">
            <w:pPr>
              <w:spacing w:line="300" w:lineRule="exact"/>
              <w:ind w:firstLineChars="100" w:firstLine="240"/>
              <w:rPr>
                <w:rFonts w:hAnsiTheme="minorEastAsia" w:hint="eastAsia"/>
                <w:sz w:val="24"/>
                <w:szCs w:val="24"/>
              </w:rPr>
            </w:pPr>
            <w:r w:rsidRPr="00A25E2D">
              <w:rPr>
                <w:rFonts w:hAnsiTheme="minorEastAsia" w:hint="eastAsia"/>
                <w:sz w:val="24"/>
                <w:szCs w:val="24"/>
              </w:rPr>
              <w:t>破産法（平成</w:t>
            </w:r>
            <w:r w:rsidRPr="00A25E2D">
              <w:rPr>
                <w:rFonts w:hAnsiTheme="minorEastAsia"/>
                <w:sz w:val="24"/>
                <w:szCs w:val="24"/>
              </w:rPr>
              <w:t>16</w:t>
            </w:r>
            <w:r w:rsidRPr="00A25E2D">
              <w:rPr>
                <w:rFonts w:hAnsiTheme="minorEastAsia" w:hint="eastAsia"/>
                <w:sz w:val="24"/>
                <w:szCs w:val="24"/>
              </w:rPr>
              <w:t>年法律第</w:t>
            </w:r>
            <w:r w:rsidRPr="00A25E2D">
              <w:rPr>
                <w:rFonts w:hAnsiTheme="minorEastAsia"/>
                <w:sz w:val="24"/>
                <w:szCs w:val="24"/>
              </w:rPr>
              <w:t>75</w:t>
            </w:r>
            <w:r w:rsidRPr="00A25E2D">
              <w:rPr>
                <w:rFonts w:hAnsiTheme="minorEastAsia" w:hint="eastAsia"/>
                <w:sz w:val="24"/>
                <w:szCs w:val="24"/>
              </w:rPr>
              <w:t>号）に基づく破産手続き開始の申立がなされていないこと。</w:t>
            </w:r>
          </w:p>
        </w:tc>
        <w:tc>
          <w:tcPr>
            <w:tcW w:w="854" w:type="dxa"/>
            <w:vAlign w:val="center"/>
          </w:tcPr>
          <w:p w14:paraId="3EE5A081" w14:textId="77777777" w:rsidR="00561EAC" w:rsidRPr="00C26378" w:rsidRDefault="00561EAC" w:rsidP="00CA0B03">
            <w:pPr>
              <w:spacing w:line="300" w:lineRule="exact"/>
              <w:jc w:val="center"/>
              <w:rPr>
                <w:rFonts w:hAnsiTheme="minorEastAsia" w:hint="eastAsia"/>
                <w:sz w:val="24"/>
                <w:szCs w:val="24"/>
              </w:rPr>
            </w:pPr>
          </w:p>
        </w:tc>
      </w:tr>
      <w:tr w:rsidR="00EA42B0" w:rsidRPr="00C26378" w14:paraId="768BEF79" w14:textId="77777777" w:rsidTr="00561EAC">
        <w:tc>
          <w:tcPr>
            <w:tcW w:w="576" w:type="dxa"/>
            <w:vAlign w:val="center"/>
          </w:tcPr>
          <w:p w14:paraId="69D27EB6" w14:textId="1A283599" w:rsidR="00EA42B0" w:rsidRPr="00C26378" w:rsidRDefault="00EA42B0" w:rsidP="00561EAC">
            <w:pPr>
              <w:spacing w:line="300" w:lineRule="exact"/>
              <w:jc w:val="center"/>
              <w:rPr>
                <w:rFonts w:hAnsiTheme="minorEastAsia"/>
                <w:sz w:val="24"/>
                <w:szCs w:val="24"/>
              </w:rPr>
            </w:pPr>
            <w:r w:rsidRPr="00C26378">
              <w:rPr>
                <w:rFonts w:hAnsiTheme="minorEastAsia" w:hint="eastAsia"/>
                <w:sz w:val="24"/>
                <w:szCs w:val="24"/>
              </w:rPr>
              <w:t>(</w:t>
            </w:r>
            <w:r w:rsidR="00561EAC">
              <w:rPr>
                <w:rFonts w:hAnsiTheme="minorEastAsia" w:hint="eastAsia"/>
                <w:sz w:val="24"/>
                <w:szCs w:val="24"/>
              </w:rPr>
              <w:t>4</w:t>
            </w:r>
            <w:r w:rsidRPr="00C26378">
              <w:rPr>
                <w:rFonts w:hAnsiTheme="minorEastAsia" w:hint="eastAsia"/>
                <w:sz w:val="24"/>
                <w:szCs w:val="24"/>
              </w:rPr>
              <w:t>)</w:t>
            </w:r>
          </w:p>
        </w:tc>
        <w:tc>
          <w:tcPr>
            <w:tcW w:w="7631" w:type="dxa"/>
          </w:tcPr>
          <w:p w14:paraId="4B540C2B" w14:textId="77777777" w:rsidR="00EA42B0" w:rsidRPr="00C26378" w:rsidRDefault="004F7E07" w:rsidP="0000354A">
            <w:pPr>
              <w:spacing w:line="300" w:lineRule="exact"/>
              <w:ind w:firstLineChars="100" w:firstLine="240"/>
              <w:rPr>
                <w:rFonts w:hAnsiTheme="minorEastAsia"/>
                <w:sz w:val="24"/>
                <w:szCs w:val="24"/>
              </w:rPr>
            </w:pPr>
            <w:r w:rsidRPr="00C26378">
              <w:rPr>
                <w:rFonts w:hAnsiTheme="minorEastAsia" w:hint="eastAsia"/>
                <w:sz w:val="24"/>
                <w:szCs w:val="24"/>
              </w:rPr>
              <w:t>かすみがうら市建設工事請負業者指名停止等措置要綱に基づく指名停止等の措置を受けていないこと。</w:t>
            </w:r>
          </w:p>
        </w:tc>
        <w:tc>
          <w:tcPr>
            <w:tcW w:w="854" w:type="dxa"/>
            <w:vAlign w:val="center"/>
          </w:tcPr>
          <w:p w14:paraId="7263B7B8" w14:textId="77777777" w:rsidR="00EA42B0" w:rsidRPr="00C26378" w:rsidRDefault="00EA42B0" w:rsidP="00CA0B03">
            <w:pPr>
              <w:spacing w:line="300" w:lineRule="exact"/>
              <w:jc w:val="center"/>
              <w:rPr>
                <w:rFonts w:hAnsiTheme="minorEastAsia"/>
                <w:sz w:val="24"/>
                <w:szCs w:val="24"/>
              </w:rPr>
            </w:pPr>
            <w:r w:rsidRPr="00C26378">
              <w:rPr>
                <w:rFonts w:hAnsiTheme="minorEastAsia" w:hint="eastAsia"/>
                <w:sz w:val="24"/>
                <w:szCs w:val="24"/>
              </w:rPr>
              <w:t>□</w:t>
            </w:r>
          </w:p>
        </w:tc>
      </w:tr>
      <w:tr w:rsidR="00EA42B0" w:rsidRPr="00C26378" w14:paraId="0B10F5EA" w14:textId="77777777" w:rsidTr="00561EAC">
        <w:tc>
          <w:tcPr>
            <w:tcW w:w="576" w:type="dxa"/>
            <w:vAlign w:val="center"/>
          </w:tcPr>
          <w:p w14:paraId="716EE8DE" w14:textId="061779ED" w:rsidR="00EA42B0" w:rsidRPr="00C26378" w:rsidRDefault="00EA42B0" w:rsidP="00561EAC">
            <w:pPr>
              <w:spacing w:line="300" w:lineRule="exact"/>
              <w:jc w:val="center"/>
              <w:rPr>
                <w:rFonts w:hAnsiTheme="minorEastAsia"/>
                <w:sz w:val="24"/>
                <w:szCs w:val="24"/>
              </w:rPr>
            </w:pPr>
            <w:r w:rsidRPr="00C26378">
              <w:rPr>
                <w:rFonts w:hAnsiTheme="minorEastAsia" w:hint="eastAsia"/>
                <w:sz w:val="24"/>
                <w:szCs w:val="24"/>
              </w:rPr>
              <w:t>(</w:t>
            </w:r>
            <w:r w:rsidR="00561EAC">
              <w:rPr>
                <w:rFonts w:hAnsiTheme="minorEastAsia" w:hint="eastAsia"/>
                <w:sz w:val="24"/>
                <w:szCs w:val="24"/>
              </w:rPr>
              <w:t>5</w:t>
            </w:r>
            <w:r w:rsidRPr="00C26378">
              <w:rPr>
                <w:rFonts w:hAnsiTheme="minorEastAsia" w:hint="eastAsia"/>
                <w:sz w:val="24"/>
                <w:szCs w:val="24"/>
              </w:rPr>
              <w:t>)</w:t>
            </w:r>
          </w:p>
        </w:tc>
        <w:tc>
          <w:tcPr>
            <w:tcW w:w="7631" w:type="dxa"/>
          </w:tcPr>
          <w:p w14:paraId="46E88CDA" w14:textId="410BB4CF" w:rsidR="00EA42B0" w:rsidRPr="00C26378" w:rsidRDefault="00561EAC" w:rsidP="002970C9">
            <w:pPr>
              <w:spacing w:line="300" w:lineRule="exact"/>
              <w:ind w:firstLineChars="100" w:firstLine="240"/>
              <w:rPr>
                <w:rFonts w:hAnsiTheme="minorEastAsia"/>
                <w:sz w:val="24"/>
                <w:szCs w:val="24"/>
              </w:rPr>
            </w:pPr>
            <w:r w:rsidRPr="00A25E2D">
              <w:rPr>
                <w:rFonts w:hAnsiTheme="minorEastAsia" w:hint="eastAsia"/>
                <w:sz w:val="24"/>
                <w:szCs w:val="24"/>
              </w:rPr>
              <w:t>暴力団員による不当な行為の防止等に関する法律（平成</w:t>
            </w:r>
            <w:r w:rsidRPr="00A25E2D">
              <w:rPr>
                <w:rFonts w:hAnsiTheme="minorEastAsia"/>
                <w:sz w:val="24"/>
                <w:szCs w:val="24"/>
              </w:rPr>
              <w:t>3</w:t>
            </w:r>
            <w:r w:rsidRPr="00A25E2D">
              <w:rPr>
                <w:rFonts w:hAnsiTheme="minorEastAsia" w:hint="eastAsia"/>
                <w:sz w:val="24"/>
                <w:szCs w:val="24"/>
              </w:rPr>
              <w:t>年法律第</w:t>
            </w:r>
            <w:r w:rsidRPr="00A25E2D">
              <w:rPr>
                <w:rFonts w:hAnsiTheme="minorEastAsia"/>
                <w:sz w:val="24"/>
                <w:szCs w:val="24"/>
              </w:rPr>
              <w:t>77</w:t>
            </w:r>
            <w:r w:rsidRPr="00A25E2D">
              <w:rPr>
                <w:rFonts w:hAnsiTheme="minorEastAsia" w:hint="eastAsia"/>
                <w:sz w:val="24"/>
                <w:szCs w:val="24"/>
              </w:rPr>
              <w:t>号）第</w:t>
            </w:r>
            <w:r w:rsidRPr="00A25E2D">
              <w:rPr>
                <w:rFonts w:hAnsiTheme="minorEastAsia"/>
                <w:sz w:val="24"/>
                <w:szCs w:val="24"/>
              </w:rPr>
              <w:t>2</w:t>
            </w:r>
            <w:r w:rsidRPr="00A25E2D">
              <w:rPr>
                <w:rFonts w:hAnsiTheme="minorEastAsia" w:hint="eastAsia"/>
                <w:sz w:val="24"/>
                <w:szCs w:val="24"/>
              </w:rPr>
              <w:t>条第</w:t>
            </w:r>
            <w:r w:rsidRPr="00A25E2D">
              <w:rPr>
                <w:rFonts w:hAnsiTheme="minorEastAsia"/>
                <w:sz w:val="24"/>
                <w:szCs w:val="24"/>
              </w:rPr>
              <w:t>2</w:t>
            </w:r>
            <w:r w:rsidRPr="00A25E2D">
              <w:rPr>
                <w:rFonts w:hAnsiTheme="minorEastAsia" w:hint="eastAsia"/>
                <w:sz w:val="24"/>
                <w:szCs w:val="24"/>
              </w:rPr>
              <w:t>号に規定する暴力団ではなく、かつ、その役員が茨城県暴力団排除条例（平成</w:t>
            </w:r>
            <w:r w:rsidRPr="00A25E2D">
              <w:rPr>
                <w:rFonts w:hAnsiTheme="minorEastAsia"/>
                <w:sz w:val="24"/>
                <w:szCs w:val="24"/>
              </w:rPr>
              <w:t>22</w:t>
            </w:r>
            <w:r w:rsidRPr="00A25E2D">
              <w:rPr>
                <w:rFonts w:hAnsiTheme="minorEastAsia" w:hint="eastAsia"/>
                <w:sz w:val="24"/>
                <w:szCs w:val="24"/>
              </w:rPr>
              <w:t>年茨城県条例第</w:t>
            </w:r>
            <w:r w:rsidRPr="00A25E2D">
              <w:rPr>
                <w:rFonts w:hAnsiTheme="minorEastAsia"/>
                <w:sz w:val="24"/>
                <w:szCs w:val="24"/>
              </w:rPr>
              <w:t>36</w:t>
            </w:r>
            <w:r w:rsidRPr="00A25E2D">
              <w:rPr>
                <w:rFonts w:hAnsiTheme="minorEastAsia" w:hint="eastAsia"/>
                <w:sz w:val="24"/>
                <w:szCs w:val="24"/>
              </w:rPr>
              <w:t>号）第</w:t>
            </w:r>
            <w:r w:rsidRPr="00A25E2D">
              <w:rPr>
                <w:rFonts w:hAnsiTheme="minorEastAsia"/>
                <w:sz w:val="24"/>
                <w:szCs w:val="24"/>
              </w:rPr>
              <w:t>2</w:t>
            </w:r>
            <w:r w:rsidRPr="00A25E2D">
              <w:rPr>
                <w:rFonts w:hAnsiTheme="minorEastAsia" w:hint="eastAsia"/>
                <w:sz w:val="24"/>
                <w:szCs w:val="24"/>
              </w:rPr>
              <w:t>条第</w:t>
            </w:r>
            <w:r w:rsidRPr="00A25E2D">
              <w:rPr>
                <w:rFonts w:hAnsiTheme="minorEastAsia"/>
                <w:sz w:val="24"/>
                <w:szCs w:val="24"/>
              </w:rPr>
              <w:t>3</w:t>
            </w:r>
            <w:r w:rsidRPr="00A25E2D">
              <w:rPr>
                <w:rFonts w:hAnsiTheme="minorEastAsia" w:hint="eastAsia"/>
                <w:sz w:val="24"/>
                <w:szCs w:val="24"/>
              </w:rPr>
              <w:t>号に規定する暴力団員等ではないこと。</w:t>
            </w:r>
          </w:p>
        </w:tc>
        <w:tc>
          <w:tcPr>
            <w:tcW w:w="854" w:type="dxa"/>
            <w:vAlign w:val="center"/>
          </w:tcPr>
          <w:p w14:paraId="627058F1" w14:textId="77777777" w:rsidR="00EA42B0" w:rsidRPr="00C26378" w:rsidRDefault="00EA42B0" w:rsidP="00CA0B03">
            <w:pPr>
              <w:spacing w:line="300" w:lineRule="exact"/>
              <w:jc w:val="center"/>
              <w:rPr>
                <w:rFonts w:hAnsiTheme="minorEastAsia"/>
                <w:sz w:val="24"/>
                <w:szCs w:val="24"/>
              </w:rPr>
            </w:pPr>
            <w:r w:rsidRPr="00C26378">
              <w:rPr>
                <w:rFonts w:hAnsiTheme="minorEastAsia" w:hint="eastAsia"/>
                <w:sz w:val="24"/>
                <w:szCs w:val="24"/>
              </w:rPr>
              <w:t>□</w:t>
            </w:r>
          </w:p>
        </w:tc>
      </w:tr>
      <w:tr w:rsidR="00561EAC" w:rsidRPr="00C26378" w14:paraId="6AC2BCC8" w14:textId="77777777" w:rsidTr="00561EAC">
        <w:tc>
          <w:tcPr>
            <w:tcW w:w="576" w:type="dxa"/>
            <w:vAlign w:val="center"/>
          </w:tcPr>
          <w:p w14:paraId="31B87F47" w14:textId="32EBFAF8" w:rsidR="00561EAC" w:rsidRPr="00C26378" w:rsidRDefault="00561EAC" w:rsidP="00561EAC">
            <w:pPr>
              <w:spacing w:line="300" w:lineRule="exact"/>
              <w:jc w:val="center"/>
              <w:rPr>
                <w:rFonts w:hAnsiTheme="minorEastAsia" w:hint="eastAsia"/>
                <w:sz w:val="24"/>
                <w:szCs w:val="24"/>
              </w:rPr>
            </w:pPr>
            <w:r>
              <w:rPr>
                <w:rFonts w:hAnsiTheme="minorEastAsia" w:hint="eastAsia"/>
                <w:sz w:val="24"/>
                <w:szCs w:val="24"/>
              </w:rPr>
              <w:t>(6)</w:t>
            </w:r>
          </w:p>
        </w:tc>
        <w:tc>
          <w:tcPr>
            <w:tcW w:w="7631" w:type="dxa"/>
          </w:tcPr>
          <w:p w14:paraId="0DF7994B" w14:textId="4BD13AF8" w:rsidR="00561EAC" w:rsidRPr="00A25E2D" w:rsidRDefault="00561EAC" w:rsidP="002970C9">
            <w:pPr>
              <w:spacing w:line="300" w:lineRule="exact"/>
              <w:ind w:firstLineChars="100" w:firstLine="240"/>
              <w:rPr>
                <w:rFonts w:hAnsiTheme="minorEastAsia" w:hint="eastAsia"/>
                <w:sz w:val="24"/>
                <w:szCs w:val="24"/>
              </w:rPr>
            </w:pPr>
            <w:r w:rsidRPr="00A25E2D">
              <w:rPr>
                <w:rFonts w:hAnsiTheme="minorEastAsia" w:hint="eastAsia"/>
                <w:sz w:val="24"/>
                <w:szCs w:val="24"/>
              </w:rPr>
              <w:t>国税及び地方税を滞納していないこと。</w:t>
            </w:r>
          </w:p>
        </w:tc>
        <w:tc>
          <w:tcPr>
            <w:tcW w:w="854" w:type="dxa"/>
            <w:vAlign w:val="center"/>
          </w:tcPr>
          <w:p w14:paraId="6EC08532" w14:textId="77777777" w:rsidR="00561EAC" w:rsidRPr="00C26378" w:rsidRDefault="00561EAC" w:rsidP="00CA0B03">
            <w:pPr>
              <w:spacing w:line="300" w:lineRule="exact"/>
              <w:jc w:val="center"/>
              <w:rPr>
                <w:rFonts w:hAnsiTheme="minorEastAsia" w:hint="eastAsia"/>
                <w:sz w:val="24"/>
                <w:szCs w:val="24"/>
              </w:rPr>
            </w:pPr>
          </w:p>
        </w:tc>
      </w:tr>
      <w:tr w:rsidR="00EA42B0" w:rsidRPr="00C26378" w14:paraId="38A22C71" w14:textId="77777777" w:rsidTr="00561EAC">
        <w:tc>
          <w:tcPr>
            <w:tcW w:w="576" w:type="dxa"/>
            <w:vAlign w:val="center"/>
          </w:tcPr>
          <w:p w14:paraId="24B6B5C0" w14:textId="22257DCF" w:rsidR="00EA42B0" w:rsidRPr="00C26378" w:rsidRDefault="00EA42B0" w:rsidP="00561EAC">
            <w:pPr>
              <w:spacing w:line="300" w:lineRule="exact"/>
              <w:jc w:val="center"/>
              <w:rPr>
                <w:rFonts w:hAnsiTheme="minorEastAsia"/>
                <w:sz w:val="24"/>
                <w:szCs w:val="24"/>
              </w:rPr>
            </w:pPr>
            <w:r w:rsidRPr="00C26378">
              <w:rPr>
                <w:rFonts w:hAnsiTheme="minorEastAsia" w:hint="eastAsia"/>
                <w:sz w:val="24"/>
                <w:szCs w:val="24"/>
              </w:rPr>
              <w:t>(</w:t>
            </w:r>
            <w:r w:rsidR="00561EAC">
              <w:rPr>
                <w:rFonts w:hAnsiTheme="minorEastAsia" w:hint="eastAsia"/>
                <w:sz w:val="24"/>
                <w:szCs w:val="24"/>
              </w:rPr>
              <w:t>7</w:t>
            </w:r>
            <w:r w:rsidRPr="00C26378">
              <w:rPr>
                <w:rFonts w:hAnsiTheme="minorEastAsia" w:hint="eastAsia"/>
                <w:sz w:val="24"/>
                <w:szCs w:val="24"/>
              </w:rPr>
              <w:t>)</w:t>
            </w:r>
          </w:p>
        </w:tc>
        <w:tc>
          <w:tcPr>
            <w:tcW w:w="7631" w:type="dxa"/>
          </w:tcPr>
          <w:p w14:paraId="106752E1" w14:textId="7772FD99" w:rsidR="00335EC8" w:rsidRPr="00C26378" w:rsidRDefault="00561EAC" w:rsidP="002970C9">
            <w:pPr>
              <w:spacing w:line="300" w:lineRule="exact"/>
              <w:ind w:firstLineChars="100" w:firstLine="240"/>
              <w:rPr>
                <w:rFonts w:hAnsiTheme="minorEastAsia"/>
                <w:sz w:val="24"/>
                <w:szCs w:val="24"/>
              </w:rPr>
            </w:pPr>
            <w:r w:rsidRPr="00A25E2D">
              <w:rPr>
                <w:rFonts w:hAnsiTheme="minorEastAsia" w:hint="eastAsia"/>
                <w:sz w:val="24"/>
                <w:szCs w:val="24"/>
              </w:rPr>
              <w:t>過去</w:t>
            </w:r>
            <w:r w:rsidRPr="00A25E2D">
              <w:rPr>
                <w:rFonts w:hAnsiTheme="minorEastAsia"/>
                <w:sz w:val="24"/>
                <w:szCs w:val="24"/>
              </w:rPr>
              <w:t>5</w:t>
            </w:r>
            <w:r w:rsidRPr="00A25E2D">
              <w:rPr>
                <w:rFonts w:hAnsiTheme="minorEastAsia" w:hint="eastAsia"/>
                <w:sz w:val="24"/>
                <w:szCs w:val="24"/>
              </w:rPr>
              <w:t>年間において、同種の業務に携わり、完遂した実績があること。</w:t>
            </w:r>
          </w:p>
        </w:tc>
        <w:tc>
          <w:tcPr>
            <w:tcW w:w="854" w:type="dxa"/>
            <w:vAlign w:val="center"/>
          </w:tcPr>
          <w:p w14:paraId="66E34A31" w14:textId="77777777" w:rsidR="00EA42B0" w:rsidRPr="00C26378" w:rsidRDefault="00EA42B0" w:rsidP="00CA0B03">
            <w:pPr>
              <w:spacing w:line="300" w:lineRule="exact"/>
              <w:jc w:val="center"/>
              <w:rPr>
                <w:rFonts w:hAnsiTheme="minorEastAsia"/>
                <w:sz w:val="24"/>
                <w:szCs w:val="24"/>
              </w:rPr>
            </w:pPr>
            <w:r w:rsidRPr="00C26378">
              <w:rPr>
                <w:rFonts w:hAnsiTheme="minorEastAsia" w:hint="eastAsia"/>
                <w:sz w:val="24"/>
                <w:szCs w:val="24"/>
              </w:rPr>
              <w:t>□</w:t>
            </w:r>
          </w:p>
        </w:tc>
      </w:tr>
      <w:tr w:rsidR="00EA42B0" w:rsidRPr="00C26378" w14:paraId="4B03CABA" w14:textId="77777777" w:rsidTr="00561EAC">
        <w:tc>
          <w:tcPr>
            <w:tcW w:w="576" w:type="dxa"/>
            <w:vAlign w:val="center"/>
          </w:tcPr>
          <w:p w14:paraId="408FC172" w14:textId="3891EA31" w:rsidR="00EA42B0" w:rsidRPr="00C26378" w:rsidRDefault="00EA42B0" w:rsidP="00561EAC">
            <w:pPr>
              <w:spacing w:line="300" w:lineRule="exact"/>
              <w:jc w:val="center"/>
              <w:rPr>
                <w:rFonts w:hAnsiTheme="minorEastAsia"/>
                <w:sz w:val="24"/>
                <w:szCs w:val="24"/>
              </w:rPr>
            </w:pPr>
            <w:r w:rsidRPr="00C26378">
              <w:rPr>
                <w:rFonts w:hAnsiTheme="minorEastAsia" w:hint="eastAsia"/>
                <w:sz w:val="24"/>
                <w:szCs w:val="24"/>
              </w:rPr>
              <w:t>(</w:t>
            </w:r>
            <w:r w:rsidR="00561EAC">
              <w:rPr>
                <w:rFonts w:hAnsiTheme="minorEastAsia" w:hint="eastAsia"/>
                <w:sz w:val="24"/>
                <w:szCs w:val="24"/>
              </w:rPr>
              <w:t>8</w:t>
            </w:r>
            <w:r w:rsidRPr="00C26378">
              <w:rPr>
                <w:rFonts w:hAnsiTheme="minorEastAsia" w:hint="eastAsia"/>
                <w:sz w:val="24"/>
                <w:szCs w:val="24"/>
              </w:rPr>
              <w:t>)</w:t>
            </w:r>
          </w:p>
        </w:tc>
        <w:tc>
          <w:tcPr>
            <w:tcW w:w="7631" w:type="dxa"/>
          </w:tcPr>
          <w:p w14:paraId="65FCF672" w14:textId="0FE30941" w:rsidR="00EA42B0" w:rsidRPr="00C26378" w:rsidRDefault="00561EAC" w:rsidP="00D246D1">
            <w:pPr>
              <w:spacing w:line="300" w:lineRule="exact"/>
              <w:ind w:firstLineChars="100" w:firstLine="240"/>
              <w:rPr>
                <w:rFonts w:hAnsiTheme="minorEastAsia"/>
                <w:sz w:val="24"/>
                <w:szCs w:val="24"/>
              </w:rPr>
            </w:pPr>
            <w:r w:rsidRPr="00A25E2D">
              <w:rPr>
                <w:rFonts w:hAnsiTheme="minorEastAsia" w:hint="eastAsia"/>
                <w:sz w:val="24"/>
                <w:szCs w:val="24"/>
              </w:rPr>
              <w:t>別紙の仕様書で定める業務について、事業の遂行に必要な組織を有し、専門知識・能力を有する担当者を配置し、十分な業務遂行能力を有し、適正な執行体制を有すること及び本市の指示に柔軟に対応できること。</w:t>
            </w:r>
          </w:p>
        </w:tc>
        <w:tc>
          <w:tcPr>
            <w:tcW w:w="854" w:type="dxa"/>
            <w:vAlign w:val="center"/>
          </w:tcPr>
          <w:p w14:paraId="348770EC" w14:textId="77777777" w:rsidR="00EA42B0" w:rsidRPr="00C26378" w:rsidRDefault="00EA42B0" w:rsidP="00CA0B03">
            <w:pPr>
              <w:spacing w:line="300" w:lineRule="exact"/>
              <w:jc w:val="center"/>
              <w:rPr>
                <w:rFonts w:hAnsiTheme="minorEastAsia"/>
                <w:sz w:val="24"/>
                <w:szCs w:val="24"/>
              </w:rPr>
            </w:pPr>
            <w:r w:rsidRPr="00C26378">
              <w:rPr>
                <w:rFonts w:hAnsiTheme="minorEastAsia" w:hint="eastAsia"/>
                <w:sz w:val="24"/>
                <w:szCs w:val="24"/>
              </w:rPr>
              <w:t>□</w:t>
            </w:r>
          </w:p>
        </w:tc>
      </w:tr>
    </w:tbl>
    <w:p w14:paraId="6B8515DD" w14:textId="77777777" w:rsidR="00577498" w:rsidRPr="00C26378" w:rsidRDefault="00EA42B0" w:rsidP="00EA42B0">
      <w:pPr>
        <w:ind w:firstLineChars="100" w:firstLine="240"/>
        <w:rPr>
          <w:rFonts w:hAnsiTheme="minorEastAsia"/>
          <w:sz w:val="24"/>
          <w:szCs w:val="24"/>
        </w:rPr>
      </w:pPr>
      <w:r w:rsidRPr="00C26378">
        <w:rPr>
          <w:rFonts w:hAnsiTheme="minorEastAsia" w:hint="eastAsia"/>
          <w:sz w:val="24"/>
          <w:szCs w:val="24"/>
        </w:rPr>
        <w:t>（記載要領）</w:t>
      </w:r>
    </w:p>
    <w:p w14:paraId="6BA4A662" w14:textId="77777777" w:rsidR="00EA42B0" w:rsidRPr="00C26378" w:rsidRDefault="002368ED" w:rsidP="00EA42B0">
      <w:pPr>
        <w:ind w:firstLineChars="100" w:firstLine="240"/>
        <w:rPr>
          <w:rFonts w:hAnsiTheme="minorEastAsia"/>
          <w:sz w:val="24"/>
          <w:szCs w:val="24"/>
        </w:rPr>
      </w:pPr>
      <w:r w:rsidRPr="00C26378">
        <w:rPr>
          <w:rFonts w:hAnsiTheme="minorEastAsia" w:hint="eastAsia"/>
          <w:sz w:val="24"/>
          <w:szCs w:val="24"/>
        </w:rPr>
        <w:t>1</w:t>
      </w:r>
      <w:r w:rsidR="00EA42B0" w:rsidRPr="00C26378">
        <w:rPr>
          <w:rFonts w:hAnsiTheme="minorEastAsia" w:hint="eastAsia"/>
          <w:sz w:val="24"/>
          <w:szCs w:val="24"/>
        </w:rPr>
        <w:t xml:space="preserve">　各号に該当する場合は、確認欄の中の</w:t>
      </w:r>
      <w:r w:rsidR="00CD6190" w:rsidRPr="00C26378">
        <w:rPr>
          <w:rFonts w:hAnsiTheme="minorEastAsia" w:hint="eastAsia"/>
          <w:sz w:val="24"/>
          <w:szCs w:val="24"/>
        </w:rPr>
        <w:t>「</w:t>
      </w:r>
      <w:r w:rsidR="00EA42B0" w:rsidRPr="00C26378">
        <w:rPr>
          <w:rFonts w:hAnsiTheme="minorEastAsia" w:hint="eastAsia"/>
          <w:sz w:val="24"/>
          <w:szCs w:val="24"/>
        </w:rPr>
        <w:t>□</w:t>
      </w:r>
      <w:r w:rsidR="00CD6190" w:rsidRPr="00C26378">
        <w:rPr>
          <w:rFonts w:hAnsiTheme="minorEastAsia" w:hint="eastAsia"/>
          <w:sz w:val="24"/>
          <w:szCs w:val="24"/>
        </w:rPr>
        <w:t>」</w:t>
      </w:r>
      <w:r w:rsidR="00EA42B0" w:rsidRPr="00C26378">
        <w:rPr>
          <w:rFonts w:hAnsiTheme="minorEastAsia" w:hint="eastAsia"/>
          <w:sz w:val="24"/>
          <w:szCs w:val="24"/>
        </w:rPr>
        <w:t>に</w:t>
      </w:r>
      <w:r w:rsidR="00CD6190" w:rsidRPr="00C26378">
        <w:rPr>
          <w:rFonts w:hAnsiTheme="minorEastAsia" w:hint="eastAsia"/>
          <w:sz w:val="24"/>
          <w:szCs w:val="24"/>
        </w:rPr>
        <w:t>「</w:t>
      </w:r>
      <w:r w:rsidR="00EA42B0" w:rsidRPr="00C26378">
        <w:rPr>
          <w:rFonts w:hAnsiTheme="minorEastAsia" w:hint="eastAsia"/>
          <w:sz w:val="24"/>
          <w:szCs w:val="24"/>
        </w:rPr>
        <w:t>✔</w:t>
      </w:r>
      <w:r w:rsidR="00CD6190" w:rsidRPr="00C26378">
        <w:rPr>
          <w:rFonts w:hAnsiTheme="minorEastAsia" w:hint="eastAsia"/>
          <w:sz w:val="24"/>
          <w:szCs w:val="24"/>
        </w:rPr>
        <w:t>」</w:t>
      </w:r>
      <w:r w:rsidR="00EA42B0" w:rsidRPr="00C26378">
        <w:rPr>
          <w:rFonts w:hAnsiTheme="minorEastAsia" w:hint="eastAsia"/>
          <w:sz w:val="24"/>
          <w:szCs w:val="24"/>
        </w:rPr>
        <w:t>を記入すること。</w:t>
      </w:r>
    </w:p>
    <w:p w14:paraId="268FFB68" w14:textId="77777777" w:rsidR="00EA42B0" w:rsidRDefault="002368ED" w:rsidP="002368ED">
      <w:pPr>
        <w:ind w:leftChars="100" w:left="330" w:hangingChars="50" w:hanging="120"/>
        <w:rPr>
          <w:rFonts w:hAnsiTheme="minorEastAsia"/>
          <w:sz w:val="24"/>
          <w:szCs w:val="24"/>
        </w:rPr>
      </w:pPr>
      <w:r w:rsidRPr="00C26378">
        <w:rPr>
          <w:rFonts w:hAnsiTheme="minorEastAsia" w:hint="eastAsia"/>
          <w:sz w:val="24"/>
          <w:szCs w:val="24"/>
        </w:rPr>
        <w:t>2</w:t>
      </w:r>
      <w:r w:rsidR="00EA42B0" w:rsidRPr="00C26378">
        <w:rPr>
          <w:rFonts w:hAnsiTheme="minorEastAsia" w:hint="eastAsia"/>
          <w:sz w:val="24"/>
          <w:szCs w:val="24"/>
        </w:rPr>
        <w:t xml:space="preserve">　参加資格の確認については、契約締結前に改めて確認し、必要に応じ関係書面による提出を求める。</w:t>
      </w:r>
    </w:p>
    <w:p w14:paraId="13E6C5C1" w14:textId="77777777" w:rsidR="00561EAC" w:rsidRPr="00C26378" w:rsidRDefault="00561EAC" w:rsidP="002368ED">
      <w:pPr>
        <w:ind w:leftChars="100" w:left="330" w:hangingChars="50" w:hanging="120"/>
        <w:rPr>
          <w:rFonts w:hAnsiTheme="minorEastAsia" w:hint="eastAsia"/>
          <w:sz w:val="24"/>
          <w:szCs w:val="24"/>
        </w:rPr>
      </w:pPr>
    </w:p>
    <w:p w14:paraId="7CAC9DB8" w14:textId="77777777" w:rsidR="00577498" w:rsidRPr="00C26378" w:rsidRDefault="00EA42B0" w:rsidP="00F76225">
      <w:pPr>
        <w:spacing w:line="480" w:lineRule="auto"/>
        <w:ind w:firstLineChars="100" w:firstLine="240"/>
        <w:rPr>
          <w:rFonts w:hAnsiTheme="minorEastAsia"/>
          <w:sz w:val="24"/>
          <w:szCs w:val="24"/>
        </w:rPr>
      </w:pPr>
      <w:r w:rsidRPr="00C26378">
        <w:rPr>
          <w:rFonts w:hAnsiTheme="minorEastAsia" w:hint="eastAsia"/>
          <w:sz w:val="24"/>
          <w:szCs w:val="24"/>
        </w:rPr>
        <w:t>上記の</w:t>
      </w:r>
      <w:r w:rsidR="002368ED" w:rsidRPr="00C26378">
        <w:rPr>
          <w:rFonts w:hAnsiTheme="minorEastAsia" w:hint="eastAsia"/>
          <w:sz w:val="24"/>
          <w:szCs w:val="24"/>
        </w:rPr>
        <w:t>参加資格の項目</w:t>
      </w:r>
      <w:r w:rsidRPr="00C26378">
        <w:rPr>
          <w:rFonts w:hAnsiTheme="minorEastAsia" w:hint="eastAsia"/>
          <w:sz w:val="24"/>
          <w:szCs w:val="24"/>
        </w:rPr>
        <w:t>のすべてを満たしていることを申し出</w:t>
      </w:r>
      <w:r w:rsidR="00577498" w:rsidRPr="00C26378">
        <w:rPr>
          <w:rFonts w:hAnsiTheme="minorEastAsia" w:hint="eastAsia"/>
          <w:sz w:val="24"/>
          <w:szCs w:val="24"/>
        </w:rPr>
        <w:t>します。</w:t>
      </w:r>
    </w:p>
    <w:p w14:paraId="052B8CFD" w14:textId="391F953C" w:rsidR="00577498" w:rsidRPr="00C26378" w:rsidRDefault="0000354A" w:rsidP="00577498">
      <w:pPr>
        <w:ind w:firstLineChars="300" w:firstLine="720"/>
        <w:rPr>
          <w:rFonts w:hAnsiTheme="minorEastAsia"/>
          <w:sz w:val="24"/>
          <w:szCs w:val="24"/>
        </w:rPr>
      </w:pPr>
      <w:r w:rsidRPr="00C26378">
        <w:rPr>
          <w:rFonts w:hAnsiTheme="minorEastAsia" w:hint="eastAsia"/>
          <w:sz w:val="24"/>
          <w:szCs w:val="24"/>
        </w:rPr>
        <w:t>令和</w:t>
      </w:r>
      <w:r w:rsidR="00D3399B" w:rsidRPr="00C26378">
        <w:rPr>
          <w:rFonts w:hAnsiTheme="minorEastAsia" w:hint="eastAsia"/>
          <w:sz w:val="24"/>
          <w:szCs w:val="24"/>
        </w:rPr>
        <w:t>５</w:t>
      </w:r>
      <w:r w:rsidR="00577498" w:rsidRPr="00C26378">
        <w:rPr>
          <w:rFonts w:hAnsiTheme="minorEastAsia" w:hint="eastAsia"/>
          <w:sz w:val="24"/>
          <w:szCs w:val="24"/>
        </w:rPr>
        <w:t>年　　月　　日</w:t>
      </w:r>
    </w:p>
    <w:p w14:paraId="72CC842C" w14:textId="77777777" w:rsidR="00577498" w:rsidRPr="00C26378" w:rsidRDefault="00F76225" w:rsidP="00C26378">
      <w:pPr>
        <w:ind w:left="3360" w:firstLineChars="200" w:firstLine="480"/>
        <w:rPr>
          <w:rFonts w:hAnsiTheme="minorEastAsia"/>
          <w:sz w:val="24"/>
          <w:szCs w:val="24"/>
        </w:rPr>
      </w:pPr>
      <w:r w:rsidRPr="00C26378">
        <w:rPr>
          <w:rFonts w:hAnsiTheme="minorEastAsia" w:hint="eastAsia"/>
          <w:sz w:val="24"/>
          <w:szCs w:val="24"/>
        </w:rPr>
        <w:t>（提出者）</w:t>
      </w:r>
      <w:r w:rsidR="00577498" w:rsidRPr="00C26378">
        <w:rPr>
          <w:rFonts w:hAnsiTheme="minorEastAsia" w:hint="eastAsia"/>
          <w:sz w:val="24"/>
          <w:szCs w:val="24"/>
        </w:rPr>
        <w:t>商号</w:t>
      </w:r>
      <w:r w:rsidR="00BA1FFF" w:rsidRPr="00C26378">
        <w:rPr>
          <w:rFonts w:hAnsiTheme="minorEastAsia" w:hint="eastAsia"/>
          <w:sz w:val="24"/>
          <w:szCs w:val="24"/>
        </w:rPr>
        <w:t>又は</w:t>
      </w:r>
      <w:r w:rsidR="00577498" w:rsidRPr="00C26378">
        <w:rPr>
          <w:rFonts w:hAnsiTheme="minorEastAsia" w:hint="eastAsia"/>
          <w:sz w:val="24"/>
          <w:szCs w:val="24"/>
        </w:rPr>
        <w:t>名称</w:t>
      </w:r>
    </w:p>
    <w:p w14:paraId="2AF78A04" w14:textId="4BC12CF6" w:rsidR="00577498" w:rsidRPr="00C26378" w:rsidRDefault="00C26378" w:rsidP="00C26378">
      <w:pPr>
        <w:ind w:left="3360" w:firstLine="840"/>
        <w:rPr>
          <w:rFonts w:hAnsiTheme="minorEastAsia"/>
          <w:sz w:val="24"/>
          <w:szCs w:val="24"/>
        </w:rPr>
      </w:pPr>
      <w:r>
        <w:rPr>
          <w:rFonts w:hAnsiTheme="minorEastAsia" w:hint="eastAsia"/>
          <w:sz w:val="24"/>
          <w:szCs w:val="24"/>
        </w:rPr>
        <w:t xml:space="preserve">代表者職氏名　　　　　　　　　　　　</w:t>
      </w:r>
    </w:p>
    <w:sectPr w:rsidR="00577498" w:rsidRPr="00C26378" w:rsidSect="008F5685">
      <w:pgSz w:w="11907" w:h="16840" w:code="9"/>
      <w:pgMar w:top="1531" w:right="1531" w:bottom="1021" w:left="1531" w:header="709" w:footer="544" w:gutter="0"/>
      <w:pgNumType w:fmt="numberInDash"/>
      <w:cols w:space="425"/>
      <w:docGrid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B62EB" w14:textId="77777777" w:rsidR="00EA4188" w:rsidRDefault="00EA4188" w:rsidP="00EA4188">
      <w:r>
        <w:separator/>
      </w:r>
    </w:p>
  </w:endnote>
  <w:endnote w:type="continuationSeparator" w:id="0">
    <w:p w14:paraId="24F31AF8" w14:textId="77777777" w:rsidR="00EA4188" w:rsidRDefault="00EA4188" w:rsidP="00EA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A7464" w14:textId="77777777" w:rsidR="00EA4188" w:rsidRDefault="00EA4188" w:rsidP="00EA4188">
      <w:r>
        <w:separator/>
      </w:r>
    </w:p>
  </w:footnote>
  <w:footnote w:type="continuationSeparator" w:id="0">
    <w:p w14:paraId="2C1FE05C" w14:textId="77777777" w:rsidR="00EA4188" w:rsidRDefault="00EA4188" w:rsidP="00EA4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60"/>
  <w:displayHorizontalDrawingGridEvery w:val="0"/>
  <w:displayVertic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40"/>
    <w:rsid w:val="000034EB"/>
    <w:rsid w:val="0000354A"/>
    <w:rsid w:val="00005471"/>
    <w:rsid w:val="0005149B"/>
    <w:rsid w:val="00077C79"/>
    <w:rsid w:val="000D7D89"/>
    <w:rsid w:val="001F6ACB"/>
    <w:rsid w:val="002368ED"/>
    <w:rsid w:val="002434CA"/>
    <w:rsid w:val="002544DD"/>
    <w:rsid w:val="00274C44"/>
    <w:rsid w:val="00286CA5"/>
    <w:rsid w:val="002970C9"/>
    <w:rsid w:val="002D2BAB"/>
    <w:rsid w:val="00326C04"/>
    <w:rsid w:val="00335EC8"/>
    <w:rsid w:val="00343D2F"/>
    <w:rsid w:val="003A1BF5"/>
    <w:rsid w:val="003A78D6"/>
    <w:rsid w:val="003B7E3A"/>
    <w:rsid w:val="0040266C"/>
    <w:rsid w:val="004426E4"/>
    <w:rsid w:val="004624B5"/>
    <w:rsid w:val="004B5AB0"/>
    <w:rsid w:val="004F2FEC"/>
    <w:rsid w:val="004F7E07"/>
    <w:rsid w:val="00561EAC"/>
    <w:rsid w:val="00577498"/>
    <w:rsid w:val="00600598"/>
    <w:rsid w:val="00605343"/>
    <w:rsid w:val="006134B0"/>
    <w:rsid w:val="00635993"/>
    <w:rsid w:val="00665A19"/>
    <w:rsid w:val="00674A2A"/>
    <w:rsid w:val="006D3A80"/>
    <w:rsid w:val="006E54EC"/>
    <w:rsid w:val="00730CB8"/>
    <w:rsid w:val="00734AA3"/>
    <w:rsid w:val="00791040"/>
    <w:rsid w:val="007C25EB"/>
    <w:rsid w:val="007C4E41"/>
    <w:rsid w:val="007E1C5B"/>
    <w:rsid w:val="007E263B"/>
    <w:rsid w:val="0081325E"/>
    <w:rsid w:val="00823D9F"/>
    <w:rsid w:val="00884851"/>
    <w:rsid w:val="008F2419"/>
    <w:rsid w:val="008F427F"/>
    <w:rsid w:val="008F5685"/>
    <w:rsid w:val="00905A27"/>
    <w:rsid w:val="0091323D"/>
    <w:rsid w:val="00917AF2"/>
    <w:rsid w:val="009A672E"/>
    <w:rsid w:val="009B4F73"/>
    <w:rsid w:val="009B6723"/>
    <w:rsid w:val="00A07005"/>
    <w:rsid w:val="00A367E1"/>
    <w:rsid w:val="00AE14AA"/>
    <w:rsid w:val="00B04FA9"/>
    <w:rsid w:val="00B36D41"/>
    <w:rsid w:val="00B6297A"/>
    <w:rsid w:val="00B94348"/>
    <w:rsid w:val="00BA1FFF"/>
    <w:rsid w:val="00BF670C"/>
    <w:rsid w:val="00C26378"/>
    <w:rsid w:val="00CA0B03"/>
    <w:rsid w:val="00CC4470"/>
    <w:rsid w:val="00CD6190"/>
    <w:rsid w:val="00D12C59"/>
    <w:rsid w:val="00D23FDA"/>
    <w:rsid w:val="00D246D1"/>
    <w:rsid w:val="00D3399B"/>
    <w:rsid w:val="00D576C8"/>
    <w:rsid w:val="00D577BD"/>
    <w:rsid w:val="00E955A1"/>
    <w:rsid w:val="00EA4188"/>
    <w:rsid w:val="00EA42B0"/>
    <w:rsid w:val="00F23F2C"/>
    <w:rsid w:val="00F2534C"/>
    <w:rsid w:val="00F626D2"/>
    <w:rsid w:val="00F715E9"/>
    <w:rsid w:val="00F76225"/>
    <w:rsid w:val="00F8431C"/>
    <w:rsid w:val="00F9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B85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040"/>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188"/>
    <w:pPr>
      <w:tabs>
        <w:tab w:val="center" w:pos="4252"/>
        <w:tab w:val="right" w:pos="8504"/>
      </w:tabs>
      <w:snapToGrid w:val="0"/>
    </w:pPr>
  </w:style>
  <w:style w:type="character" w:customStyle="1" w:styleId="a4">
    <w:name w:val="ヘッダー (文字)"/>
    <w:basedOn w:val="a0"/>
    <w:link w:val="a3"/>
    <w:uiPriority w:val="99"/>
    <w:rsid w:val="00EA4188"/>
    <w:rPr>
      <w:rFonts w:asciiTheme="minorEastAsia"/>
    </w:rPr>
  </w:style>
  <w:style w:type="paragraph" w:styleId="a5">
    <w:name w:val="footer"/>
    <w:basedOn w:val="a"/>
    <w:link w:val="a6"/>
    <w:uiPriority w:val="99"/>
    <w:unhideWhenUsed/>
    <w:rsid w:val="00EA4188"/>
    <w:pPr>
      <w:tabs>
        <w:tab w:val="center" w:pos="4252"/>
        <w:tab w:val="right" w:pos="8504"/>
      </w:tabs>
      <w:snapToGrid w:val="0"/>
    </w:pPr>
  </w:style>
  <w:style w:type="character" w:customStyle="1" w:styleId="a6">
    <w:name w:val="フッター (文字)"/>
    <w:basedOn w:val="a0"/>
    <w:link w:val="a5"/>
    <w:uiPriority w:val="99"/>
    <w:rsid w:val="00EA4188"/>
    <w:rPr>
      <w:rFonts w:asciiTheme="minorEastAsia"/>
    </w:rPr>
  </w:style>
  <w:style w:type="character" w:styleId="a7">
    <w:name w:val="Hyperlink"/>
    <w:basedOn w:val="a0"/>
    <w:uiPriority w:val="99"/>
    <w:unhideWhenUsed/>
    <w:rsid w:val="00CC4470"/>
    <w:rPr>
      <w:color w:val="0000FF" w:themeColor="hyperlink"/>
      <w:u w:val="single"/>
    </w:rPr>
  </w:style>
  <w:style w:type="table" w:styleId="a8">
    <w:name w:val="Table Grid"/>
    <w:basedOn w:val="a1"/>
    <w:uiPriority w:val="59"/>
    <w:rsid w:val="00CC4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F7E07"/>
    <w:rPr>
      <w:sz w:val="18"/>
      <w:szCs w:val="18"/>
    </w:rPr>
  </w:style>
  <w:style w:type="paragraph" w:styleId="aa">
    <w:name w:val="annotation text"/>
    <w:basedOn w:val="a"/>
    <w:link w:val="ab"/>
    <w:uiPriority w:val="99"/>
    <w:semiHidden/>
    <w:unhideWhenUsed/>
    <w:rsid w:val="004F7E07"/>
    <w:pPr>
      <w:jc w:val="left"/>
    </w:pPr>
    <w:rPr>
      <w:rFonts w:asciiTheme="minorHAnsi"/>
    </w:rPr>
  </w:style>
  <w:style w:type="character" w:customStyle="1" w:styleId="ab">
    <w:name w:val="コメント文字列 (文字)"/>
    <w:basedOn w:val="a0"/>
    <w:link w:val="aa"/>
    <w:uiPriority w:val="99"/>
    <w:semiHidden/>
    <w:rsid w:val="004F7E07"/>
  </w:style>
  <w:style w:type="paragraph" w:styleId="ac">
    <w:name w:val="Balloon Text"/>
    <w:basedOn w:val="a"/>
    <w:link w:val="ad"/>
    <w:uiPriority w:val="99"/>
    <w:semiHidden/>
    <w:unhideWhenUsed/>
    <w:rsid w:val="004F7E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7E07"/>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917AF2"/>
    <w:rPr>
      <w:rFonts w:asciiTheme="minorEastAsia"/>
      <w:b/>
      <w:bCs/>
    </w:rPr>
  </w:style>
  <w:style w:type="character" w:customStyle="1" w:styleId="af">
    <w:name w:val="コメント内容 (文字)"/>
    <w:basedOn w:val="ab"/>
    <w:link w:val="ae"/>
    <w:uiPriority w:val="99"/>
    <w:semiHidden/>
    <w:rsid w:val="00917AF2"/>
    <w:rPr>
      <w:rFonts w:ascii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2015-04-17T04:32:00Z</dcterms:created>
  <dcterms:modified xsi:type="dcterms:W3CDTF">2023-04-24T02:01:00Z</dcterms:modified>
</cp:coreProperties>
</file>